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6A" w:rsidRPr="00C11F72" w:rsidRDefault="002E4D9B" w:rsidP="002E4D9B">
      <w:pPr>
        <w:jc w:val="right"/>
        <w:rPr>
          <w:rFonts w:ascii="PT Astra Serif" w:hAnsi="PT Astra Serif" w:cs="PT Astra Serif"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PT Astra Serif"/>
          <w:sz w:val="24"/>
          <w:szCs w:val="24"/>
        </w:rPr>
        <w:t>ПРОЕКТ</w:t>
      </w:r>
    </w:p>
    <w:p w:rsidR="002E4D9B" w:rsidRDefault="002E4D9B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4"/>
          <w:szCs w:val="24"/>
        </w:rPr>
      </w:pPr>
      <w:r w:rsidRPr="00C11F72">
        <w:rPr>
          <w:rFonts w:ascii="PT Astra Serif" w:hAnsi="PT Astra Serif" w:cs="PT Astra Serif"/>
          <w:b/>
          <w:sz w:val="24"/>
          <w:szCs w:val="24"/>
        </w:rPr>
        <w:t>ПОРЯДОК ПРЕДОСТАВЛЕНИЯ И РАСПРЕДЕЛЕНИЯ СУБСИДИЙ МЕСТНЫМ БЮДЖЕТАМ НА КАПИТАЛЬНЫЙ РЕМОНТ ОБЪЕКТОВ МУНИЦИПАЛЬНОЙ СОБСТВЕННОСТИ В СФЕРЕ КУЛЬТУРЫ</w:t>
      </w: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1. Настоящий Порядок определяет правила предоставления и распределения субсидий из областного бюджета бюджетам муниципальных образований Томской области на капитальный ремонт объектов муниципальной собственности в сфере культуры (далее </w:t>
      </w:r>
      <w:r w:rsidR="00B52E2B" w:rsidRPr="00C11F72">
        <w:rPr>
          <w:rFonts w:ascii="PT Astra Serif" w:hAnsi="PT Astra Serif" w:cs="PT Astra Serif"/>
          <w:sz w:val="24"/>
          <w:szCs w:val="24"/>
        </w:rPr>
        <w:t>–</w:t>
      </w:r>
      <w:r w:rsidRPr="00C11F72">
        <w:rPr>
          <w:rFonts w:ascii="PT Astra Serif" w:hAnsi="PT Astra Serif" w:cs="PT Astra Serif"/>
          <w:sz w:val="24"/>
          <w:szCs w:val="24"/>
        </w:rPr>
        <w:t xml:space="preserve"> Субсидии</w:t>
      </w:r>
      <w:r w:rsidR="00630D95">
        <w:rPr>
          <w:rFonts w:ascii="PT Astra Serif" w:hAnsi="PT Astra Serif" w:cs="PT Astra Serif"/>
          <w:sz w:val="24"/>
          <w:szCs w:val="24"/>
        </w:rPr>
        <w:t>; муниципальное образование</w:t>
      </w:r>
      <w:r w:rsidRPr="00C11F72">
        <w:rPr>
          <w:rFonts w:ascii="PT Astra Serif" w:hAnsi="PT Astra Serif" w:cs="PT Astra Serif"/>
          <w:sz w:val="24"/>
          <w:szCs w:val="24"/>
        </w:rPr>
        <w:t>).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Субсидия предоставляется бюджету муниципального образования "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Тегульдетский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район".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2. Целевым назначением Субсидии является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расходных обязательств, возникающих при выполнении полномочий органов местного самоуправления, связанных с мероприятиями по капитальному ремонту объектов муниципальной собственности в сфере культуры, за исключением субсидий, выделяемых в рамках регионального проекта "Культурная среда" (далее - мероприятия), -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на мероприятие по капитальному ремонту МКУ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РЦТиД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с филиалами, расположенного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по адресу: Томская область,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Тегульдетский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район, с. Тегульдет, ул. Садовая, д. 12.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3. Перечень документов, предоставляемых муниципальным образованием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>для получения Субсидии: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заявка от муниципального образования Томской области;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проектной документации в цифровом формате (при наличии);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положительного заключения государственной экспертизы на проектную документацию (при наличии);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положительного заключения о достоверности определения сметной стоимости объекта;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утвержденной муниципальной программы (либо проект муниципальной программы в случае, если на момент предоставления документов муниципальная программа еще не утверждена), в рамках реализации которой планируется финансирование мероприятий;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копия </w:t>
      </w:r>
      <w:r w:rsidR="00B52E2B" w:rsidRPr="00C11F72">
        <w:rPr>
          <w:rFonts w:ascii="PT Astra Serif" w:hAnsi="PT Astra Serif" w:cs="PT Astra Serif"/>
          <w:sz w:val="24"/>
          <w:szCs w:val="24"/>
        </w:rPr>
        <w:t xml:space="preserve">муниципального </w:t>
      </w:r>
      <w:r w:rsidRPr="00C11F72">
        <w:rPr>
          <w:rFonts w:ascii="PT Astra Serif" w:hAnsi="PT Astra Serif" w:cs="PT Astra Serif"/>
          <w:sz w:val="24"/>
          <w:szCs w:val="24"/>
        </w:rPr>
        <w:t>правового акта, устанавливающего расходное обязательство муниципального образования, на исполнение которого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4. Условиями предоставления Субсидий бюджету муниципального образования являются: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1) наличие в году предоставления Субсидии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 в целях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</w:t>
      </w:r>
      <w:r w:rsidR="00B52E2B" w:rsidRPr="00C11F72">
        <w:rPr>
          <w:rFonts w:ascii="PT Astra Serif" w:hAnsi="PT Astra Serif" w:cs="PT Astra Serif"/>
          <w:sz w:val="24"/>
          <w:szCs w:val="24"/>
        </w:rPr>
        <w:t xml:space="preserve">областного </w:t>
      </w:r>
      <w:r w:rsidRPr="00C11F72">
        <w:rPr>
          <w:rFonts w:ascii="PT Astra Serif" w:hAnsi="PT Astra Serif" w:cs="PT Astra Serif"/>
          <w:sz w:val="24"/>
          <w:szCs w:val="24"/>
        </w:rPr>
        <w:t>бюджета Субсидии;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2) заключение соглашения о предоставлении из областного бюджета Субсидии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 в целях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которых предоставляется Субсидия, и ответственность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>за неисполнение предусмотренных указанным Соглашением обязательств;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3) наличие муниципальной программы, утвержденной нормативным правовым актом муниципального образования, включающей мероприятие, в целях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которого предоставляется Субсидия;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lastRenderedPageBreak/>
        <w:t xml:space="preserve">4) наличие </w:t>
      </w:r>
      <w:r w:rsidR="00C229C0" w:rsidRPr="00C11F72">
        <w:rPr>
          <w:rFonts w:ascii="PT Astra Serif" w:hAnsi="PT Astra Serif" w:cs="PT Astra Serif"/>
          <w:sz w:val="24"/>
          <w:szCs w:val="24"/>
        </w:rPr>
        <w:t xml:space="preserve">муниципального </w:t>
      </w:r>
      <w:r w:rsidRPr="00C11F72">
        <w:rPr>
          <w:rFonts w:ascii="PT Astra Serif" w:hAnsi="PT Astra Serif" w:cs="PT Astra Serif"/>
          <w:sz w:val="24"/>
          <w:szCs w:val="24"/>
        </w:rPr>
        <w:t>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Соглашение заключается по типовой форме, установленной Департаментом финансов Томской области.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5. Показатель результативности использования Субсидии: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степень технической готовности объекта капитального ремонта, %.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6. Предельный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из областного бюджета (в процентах) объема расходного обязательства муниципального образования Томской области,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на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которого предоставляется Субсидия, - 97 процентов.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7. 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 xml:space="preserve">Уменьшение сметной стоимости капитального ремонта, на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которого предоставляется Субсидия, по результатам заключения о проверке достоверности определения сметной стоимости объекта и (или) уменьшение цены муниципального контракта по результатам торгов на право его заключения и (или) экономия, полученная по результатам приемки выполненных работ, являются основанием для уменьшения объема предоставляемой Субсидии с учетом установленного уровня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и внесения соответствующих изменений в Соглашение.</w:t>
      </w:r>
      <w:proofErr w:type="gramEnd"/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8. 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 xml:space="preserve">В случае если муниципальным образованием по состоянию на 31 декабря года предоставления Субсидии и в срок до первой даты представления отчетности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>о достижении значения показателя результативности использования Субсидии в году, следующем за годом предоставления Субсидии, допущены нарушения обязательств, предусмотренных Соглашением, объем средств, подлежащих возврату в областной бюджет в срок до 1 мая года, следующего за годом предоставления Субсидии, рассчитывается по</w:t>
      </w:r>
      <w:proofErr w:type="gramEnd"/>
      <w:r w:rsidRPr="00C11F72">
        <w:rPr>
          <w:rFonts w:ascii="PT Astra Serif" w:hAnsi="PT Astra Serif" w:cs="PT Astra Serif"/>
          <w:sz w:val="24"/>
          <w:szCs w:val="24"/>
        </w:rPr>
        <w:t xml:space="preserve"> следующей формуле: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V возврата = (V субсидии x k x m / n) x 0,1, где: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V возврата - объем средств, подлежащих возврату в областной бюджет;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V субсидии - размер Субсидии, предоставленной получателю Субсидии в отчетном финансовом году;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m - значение показателя результативности использования Субсидии, по которому не достигнуто значение показателя;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n - общее количество 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C11F72">
        <w:rPr>
          <w:rFonts w:ascii="PT Astra Serif" w:hAnsi="PT Astra Serif" w:cs="PT Astra Serif"/>
          <w:sz w:val="24"/>
          <w:szCs w:val="24"/>
        </w:rPr>
        <w:t>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k - коэффициент возврата Субсидии.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Коэффициент возврата Субсидии рассчитывается по следующей формуле: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noProof/>
          <w:sz w:val="24"/>
          <w:szCs w:val="24"/>
        </w:rPr>
        <w:drawing>
          <wp:inline distT="0" distB="0" distL="0" distR="0">
            <wp:extent cx="1355725" cy="315595"/>
            <wp:effectExtent l="1905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noProof/>
          <w:sz w:val="24"/>
          <w:szCs w:val="24"/>
        </w:rPr>
        <w:drawing>
          <wp:inline distT="0" distB="0" distL="0" distR="0">
            <wp:extent cx="457200" cy="315595"/>
            <wp:effectExtent l="1905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F72">
        <w:rPr>
          <w:rFonts w:ascii="PT Astra Serif" w:hAnsi="PT Astra Serif" w:cs="PT Astra Serif"/>
          <w:sz w:val="24"/>
          <w:szCs w:val="24"/>
        </w:rPr>
        <w:t xml:space="preserve"> - сумма индексов, отражающих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значения i-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показателя результативности использования Субсидии;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sz w:val="24"/>
          <w:szCs w:val="24"/>
        </w:rPr>
        <w:t>Di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- индекс, отражающий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значения i-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показателя результативности использования Субсидии.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i-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показателя результативности использования Субсидии.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Индекс, отражающий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недостижения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значения i-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го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показателя результативности использования Субсидии, определяется по следующей формуле: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sz w:val="24"/>
          <w:szCs w:val="24"/>
        </w:rPr>
        <w:t>Di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= 1 -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Ti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/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Si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>, где: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sz w:val="24"/>
          <w:szCs w:val="24"/>
        </w:rPr>
        <w:t>Ti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- фактически достигнутое значение i-го показателя результативности предоставления Субсидии на отчетную дату;</w:t>
      </w:r>
    </w:p>
    <w:p w:rsidR="0030766A" w:rsidRPr="00C11F72" w:rsidRDefault="0030766A" w:rsidP="002F434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sz w:val="24"/>
          <w:szCs w:val="24"/>
        </w:rPr>
        <w:t>Si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- плановое значение i-го показателя результативности предоставления Субсидии, установленное Соглашением.</w:t>
      </w:r>
    </w:p>
    <w:sectPr w:rsidR="0030766A" w:rsidRPr="00C11F72" w:rsidSect="002E4D9B">
      <w:headerReference w:type="default" r:id="rId10"/>
      <w:pgSz w:w="11905" w:h="16838" w:code="9"/>
      <w:pgMar w:top="1134" w:right="1134" w:bottom="1134" w:left="1134" w:header="737" w:footer="0" w:gutter="0"/>
      <w:pgNumType w:start="419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6C" w:rsidRDefault="00AD6E6C" w:rsidP="003906F7">
      <w:r>
        <w:separator/>
      </w:r>
    </w:p>
  </w:endnote>
  <w:endnote w:type="continuationSeparator" w:id="0">
    <w:p w:rsidR="00AD6E6C" w:rsidRDefault="00AD6E6C" w:rsidP="0039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6C" w:rsidRDefault="00AD6E6C" w:rsidP="003906F7">
      <w:r>
        <w:separator/>
      </w:r>
    </w:p>
  </w:footnote>
  <w:footnote w:type="continuationSeparator" w:id="0">
    <w:p w:rsidR="00AD6E6C" w:rsidRDefault="00AD6E6C" w:rsidP="00390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4801160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2E4D9B" w:rsidRPr="002E4D9B" w:rsidRDefault="002E4D9B" w:rsidP="000C5E0F">
        <w:pPr>
          <w:pStyle w:val="a6"/>
          <w:ind w:firstLine="0"/>
          <w:rPr>
            <w:rFonts w:ascii="PT Astra Serif" w:hAnsi="PT Astra Serif"/>
            <w:b w:val="0"/>
            <w:sz w:val="24"/>
            <w:szCs w:val="24"/>
          </w:rPr>
        </w:pPr>
        <w:r w:rsidRPr="002E4D9B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2E4D9B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2E4D9B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 w:rsidR="000C5E0F">
          <w:rPr>
            <w:rFonts w:ascii="PT Astra Serif" w:hAnsi="PT Astra Serif"/>
            <w:b w:val="0"/>
            <w:noProof/>
            <w:sz w:val="24"/>
            <w:szCs w:val="24"/>
          </w:rPr>
          <w:t>421</w:t>
        </w:r>
        <w:r w:rsidRPr="002E4D9B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0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4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6"/>
  </w:num>
  <w:num w:numId="5">
    <w:abstractNumId w:val="17"/>
  </w:num>
  <w:num w:numId="6">
    <w:abstractNumId w:val="9"/>
  </w:num>
  <w:num w:numId="7">
    <w:abstractNumId w:val="34"/>
  </w:num>
  <w:num w:numId="8">
    <w:abstractNumId w:val="2"/>
  </w:num>
  <w:num w:numId="9">
    <w:abstractNumId w:val="12"/>
  </w:num>
  <w:num w:numId="10">
    <w:abstractNumId w:val="14"/>
  </w:num>
  <w:num w:numId="11">
    <w:abstractNumId w:val="10"/>
  </w:num>
  <w:num w:numId="12">
    <w:abstractNumId w:val="32"/>
  </w:num>
  <w:num w:numId="13">
    <w:abstractNumId w:val="32"/>
    <w:lvlOverride w:ilvl="0">
      <w:startOverride w:val="1"/>
    </w:lvlOverride>
  </w:num>
  <w:num w:numId="14">
    <w:abstractNumId w:val="20"/>
  </w:num>
  <w:num w:numId="15">
    <w:abstractNumId w:val="33"/>
  </w:num>
  <w:num w:numId="16">
    <w:abstractNumId w:val="37"/>
  </w:num>
  <w:num w:numId="17">
    <w:abstractNumId w:val="28"/>
  </w:num>
  <w:num w:numId="18">
    <w:abstractNumId w:val="24"/>
  </w:num>
  <w:num w:numId="19">
    <w:abstractNumId w:val="22"/>
  </w:num>
  <w:num w:numId="20">
    <w:abstractNumId w:val="7"/>
  </w:num>
  <w:num w:numId="21">
    <w:abstractNumId w:val="0"/>
  </w:num>
  <w:num w:numId="22">
    <w:abstractNumId w:val="4"/>
  </w:num>
  <w:num w:numId="23">
    <w:abstractNumId w:val="30"/>
  </w:num>
  <w:num w:numId="24">
    <w:abstractNumId w:val="38"/>
  </w:num>
  <w:num w:numId="25">
    <w:abstractNumId w:val="11"/>
  </w:num>
  <w:num w:numId="26">
    <w:abstractNumId w:val="27"/>
  </w:num>
  <w:num w:numId="27">
    <w:abstractNumId w:val="35"/>
  </w:num>
  <w:num w:numId="28">
    <w:abstractNumId w:val="31"/>
  </w:num>
  <w:num w:numId="29">
    <w:abstractNumId w:val="39"/>
  </w:num>
  <w:num w:numId="30">
    <w:abstractNumId w:val="13"/>
  </w:num>
  <w:num w:numId="31">
    <w:abstractNumId w:val="3"/>
  </w:num>
  <w:num w:numId="32">
    <w:abstractNumId w:val="23"/>
  </w:num>
  <w:num w:numId="33">
    <w:abstractNumId w:val="26"/>
  </w:num>
  <w:num w:numId="34">
    <w:abstractNumId w:val="29"/>
  </w:num>
  <w:num w:numId="35">
    <w:abstractNumId w:val="18"/>
  </w:num>
  <w:num w:numId="36">
    <w:abstractNumId w:val="36"/>
  </w:num>
  <w:num w:numId="37">
    <w:abstractNumId w:val="8"/>
  </w:num>
  <w:num w:numId="38">
    <w:abstractNumId w:val="21"/>
  </w:num>
  <w:num w:numId="39">
    <w:abstractNumId w:val="15"/>
  </w:num>
  <w:num w:numId="40">
    <w:abstractNumId w:val="6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66A"/>
    <w:rsid w:val="000C5E0F"/>
    <w:rsid w:val="001D6024"/>
    <w:rsid w:val="00215364"/>
    <w:rsid w:val="00221154"/>
    <w:rsid w:val="0024588E"/>
    <w:rsid w:val="00247041"/>
    <w:rsid w:val="002C3089"/>
    <w:rsid w:val="002E4D9B"/>
    <w:rsid w:val="002F434E"/>
    <w:rsid w:val="0030766A"/>
    <w:rsid w:val="00342D7D"/>
    <w:rsid w:val="0035798F"/>
    <w:rsid w:val="00386B9A"/>
    <w:rsid w:val="003906F7"/>
    <w:rsid w:val="003A47A3"/>
    <w:rsid w:val="0043264E"/>
    <w:rsid w:val="004761D5"/>
    <w:rsid w:val="004E00E8"/>
    <w:rsid w:val="00630D95"/>
    <w:rsid w:val="0082348E"/>
    <w:rsid w:val="008A4F53"/>
    <w:rsid w:val="00920CF7"/>
    <w:rsid w:val="009F08AD"/>
    <w:rsid w:val="00A0257E"/>
    <w:rsid w:val="00A25D03"/>
    <w:rsid w:val="00A45B5D"/>
    <w:rsid w:val="00AD6E6C"/>
    <w:rsid w:val="00B216C6"/>
    <w:rsid w:val="00B52E2B"/>
    <w:rsid w:val="00BC27FB"/>
    <w:rsid w:val="00C11F72"/>
    <w:rsid w:val="00C229C0"/>
    <w:rsid w:val="00CB73D1"/>
    <w:rsid w:val="00D025A6"/>
    <w:rsid w:val="00D6281C"/>
    <w:rsid w:val="00DC6066"/>
    <w:rsid w:val="00F34AF1"/>
    <w:rsid w:val="00FB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766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30766A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link w:val="20"/>
    <w:qFormat/>
    <w:rsid w:val="0030766A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link w:val="30"/>
    <w:qFormat/>
    <w:rsid w:val="0030766A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link w:val="40"/>
    <w:qFormat/>
    <w:rsid w:val="0030766A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link w:val="50"/>
    <w:qFormat/>
    <w:rsid w:val="0030766A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30766A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link w:val="70"/>
    <w:qFormat/>
    <w:rsid w:val="0030766A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link w:val="80"/>
    <w:qFormat/>
    <w:rsid w:val="0030766A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link w:val="90"/>
    <w:qFormat/>
    <w:rsid w:val="0030766A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766A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30766A"/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30766A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0766A"/>
    <w:rPr>
      <w:rFonts w:ascii="Times New Roman" w:eastAsia="Times New Roman" w:hAnsi="Times New Roman" w:cs="Times New Roman"/>
      <w:b/>
      <w:color w:val="000000"/>
      <w:spacing w:val="-6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30766A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30766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0766A"/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0766A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0766A"/>
    <w:rPr>
      <w:rFonts w:ascii="Times New Roman" w:eastAsia="Times New Roman" w:hAnsi="Times New Roman" w:cs="Times New Roman"/>
      <w:color w:val="000000"/>
      <w:spacing w:val="-2"/>
      <w:sz w:val="25"/>
      <w:szCs w:val="20"/>
      <w:shd w:val="clear" w:color="auto" w:fill="FFFFFF"/>
      <w:lang w:eastAsia="ru-RU"/>
    </w:rPr>
  </w:style>
  <w:style w:type="paragraph" w:styleId="a4">
    <w:name w:val="Body Text"/>
    <w:basedOn w:val="a0"/>
    <w:next w:val="a0"/>
    <w:link w:val="a5"/>
    <w:rsid w:val="0030766A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30766A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header"/>
    <w:basedOn w:val="a0"/>
    <w:link w:val="a7"/>
    <w:uiPriority w:val="99"/>
    <w:rsid w:val="0030766A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30766A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8">
    <w:name w:val="footer"/>
    <w:basedOn w:val="a0"/>
    <w:link w:val="a9"/>
    <w:uiPriority w:val="99"/>
    <w:rsid w:val="0030766A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30766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page number"/>
    <w:basedOn w:val="a1"/>
    <w:rsid w:val="0030766A"/>
  </w:style>
  <w:style w:type="paragraph" w:styleId="ab">
    <w:name w:val="caption"/>
    <w:basedOn w:val="a0"/>
    <w:next w:val="a0"/>
    <w:qFormat/>
    <w:rsid w:val="0030766A"/>
    <w:pPr>
      <w:jc w:val="center"/>
    </w:pPr>
    <w:rPr>
      <w:b/>
      <w:sz w:val="28"/>
    </w:rPr>
  </w:style>
  <w:style w:type="paragraph" w:styleId="21">
    <w:name w:val="Body Text 2"/>
    <w:basedOn w:val="a0"/>
    <w:link w:val="22"/>
    <w:rsid w:val="0030766A"/>
    <w:pPr>
      <w:spacing w:before="120"/>
      <w:ind w:right="5102" w:firstLine="0"/>
      <w:jc w:val="center"/>
    </w:pPr>
  </w:style>
  <w:style w:type="character" w:customStyle="1" w:styleId="22">
    <w:name w:val="Основной текст 2 Знак"/>
    <w:basedOn w:val="a1"/>
    <w:link w:val="21"/>
    <w:rsid w:val="003076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c">
    <w:name w:val="Обращение"/>
    <w:basedOn w:val="a0"/>
    <w:next w:val="a0"/>
    <w:rsid w:val="0030766A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30766A"/>
    <w:pPr>
      <w:jc w:val="left"/>
    </w:pPr>
    <w:rPr>
      <w:sz w:val="16"/>
    </w:rPr>
  </w:style>
  <w:style w:type="paragraph" w:customStyle="1" w:styleId="ae">
    <w:name w:val="Адресат"/>
    <w:basedOn w:val="a0"/>
    <w:rsid w:val="0030766A"/>
    <w:pPr>
      <w:spacing w:before="120"/>
      <w:ind w:firstLine="0"/>
    </w:pPr>
    <w:rPr>
      <w:b/>
    </w:rPr>
  </w:style>
  <w:style w:type="paragraph" w:styleId="31">
    <w:name w:val="Body Text 3"/>
    <w:basedOn w:val="a0"/>
    <w:link w:val="32"/>
    <w:rsid w:val="0030766A"/>
    <w:pPr>
      <w:tabs>
        <w:tab w:val="left" w:pos="7371"/>
      </w:tabs>
      <w:spacing w:before="120"/>
      <w:ind w:firstLine="0"/>
    </w:pPr>
    <w:rPr>
      <w:sz w:val="28"/>
    </w:rPr>
  </w:style>
  <w:style w:type="character" w:customStyle="1" w:styleId="32">
    <w:name w:val="Основной текст 3 Знак"/>
    <w:basedOn w:val="a1"/>
    <w:link w:val="31"/>
    <w:rsid w:val="003076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0"/>
    <w:link w:val="af0"/>
    <w:rsid w:val="0030766A"/>
    <w:pPr>
      <w:spacing w:after="120"/>
      <w:ind w:left="283" w:firstLine="0"/>
    </w:pPr>
    <w:rPr>
      <w:sz w:val="24"/>
    </w:rPr>
  </w:style>
  <w:style w:type="character" w:customStyle="1" w:styleId="af0">
    <w:name w:val="Основной текст с отступом Знак"/>
    <w:basedOn w:val="a1"/>
    <w:link w:val="af"/>
    <w:rsid w:val="003076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30766A"/>
    <w:pPr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307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30766A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customStyle="1" w:styleId="af2">
    <w:name w:val="Название Знак"/>
    <w:basedOn w:val="a1"/>
    <w:link w:val="af1"/>
    <w:rsid w:val="0030766A"/>
    <w:rPr>
      <w:rFonts w:ascii="Times New Roman" w:eastAsia="Times New Roman" w:hAnsi="Times New Roman" w:cs="Times New Roman"/>
      <w:b/>
      <w:color w:val="000000"/>
      <w:spacing w:val="-9"/>
      <w:sz w:val="28"/>
      <w:szCs w:val="20"/>
      <w:shd w:val="clear" w:color="auto" w:fill="FFFFFF"/>
      <w:lang w:eastAsia="ru-RU"/>
    </w:rPr>
  </w:style>
  <w:style w:type="character" w:styleId="af3">
    <w:name w:val="Hyperlink"/>
    <w:basedOn w:val="a1"/>
    <w:uiPriority w:val="99"/>
    <w:rsid w:val="0030766A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30766A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3">
    <w:name w:val="Body Text Indent 3"/>
    <w:basedOn w:val="a0"/>
    <w:link w:val="34"/>
    <w:rsid w:val="0030766A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character" w:customStyle="1" w:styleId="34">
    <w:name w:val="Основной текст с отступом 3 Знак"/>
    <w:basedOn w:val="a1"/>
    <w:link w:val="33"/>
    <w:rsid w:val="0030766A"/>
    <w:rPr>
      <w:rFonts w:ascii="Times New Roman" w:eastAsia="Times New Roman" w:hAnsi="Times New Roman" w:cs="Times New Roman"/>
      <w:color w:val="333333"/>
      <w:sz w:val="25"/>
      <w:szCs w:val="12"/>
      <w:lang w:eastAsia="ru-RU"/>
    </w:rPr>
  </w:style>
  <w:style w:type="paragraph" w:customStyle="1" w:styleId="af4">
    <w:name w:val="Должность"/>
    <w:basedOn w:val="a0"/>
    <w:next w:val="a0"/>
    <w:rsid w:val="0030766A"/>
    <w:pPr>
      <w:ind w:firstLine="0"/>
    </w:pPr>
    <w:rPr>
      <w:i/>
      <w:color w:val="000000"/>
      <w:sz w:val="24"/>
    </w:rPr>
  </w:style>
  <w:style w:type="character" w:styleId="af5">
    <w:name w:val="FollowedHyperlink"/>
    <w:basedOn w:val="a1"/>
    <w:uiPriority w:val="99"/>
    <w:rsid w:val="0030766A"/>
    <w:rPr>
      <w:color w:val="800080"/>
      <w:u w:val="single"/>
    </w:rPr>
  </w:style>
  <w:style w:type="character" w:styleId="af6">
    <w:name w:val="Strong"/>
    <w:basedOn w:val="a1"/>
    <w:qFormat/>
    <w:rsid w:val="0030766A"/>
    <w:rPr>
      <w:b/>
      <w:bCs/>
    </w:rPr>
  </w:style>
  <w:style w:type="paragraph" w:customStyle="1" w:styleId="ConsPlusNonformat">
    <w:name w:val="ConsPlusNonformat"/>
    <w:rsid w:val="0030766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30766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H4">
    <w:name w:val="H4"/>
    <w:basedOn w:val="a0"/>
    <w:next w:val="a0"/>
    <w:rsid w:val="0030766A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30766A"/>
    <w:pPr>
      <w:ind w:left="360" w:firstLine="0"/>
    </w:pPr>
    <w:rPr>
      <w:snapToGrid w:val="0"/>
      <w:sz w:val="24"/>
    </w:rPr>
  </w:style>
  <w:style w:type="paragraph" w:customStyle="1" w:styleId="af7">
    <w:name w:val="Заголовок текста док"/>
    <w:basedOn w:val="a0"/>
    <w:autoRedefine/>
    <w:rsid w:val="0030766A"/>
    <w:pPr>
      <w:ind w:left="-107" w:firstLine="0"/>
    </w:pPr>
    <w:rPr>
      <w:sz w:val="22"/>
    </w:rPr>
  </w:style>
  <w:style w:type="paragraph" w:customStyle="1" w:styleId="af8">
    <w:name w:val="Дата документа"/>
    <w:basedOn w:val="a0"/>
    <w:autoRedefine/>
    <w:rsid w:val="0030766A"/>
    <w:pPr>
      <w:spacing w:line="360" w:lineRule="auto"/>
      <w:ind w:firstLine="0"/>
    </w:pPr>
    <w:rPr>
      <w:sz w:val="24"/>
      <w:u w:val="single"/>
    </w:rPr>
  </w:style>
  <w:style w:type="paragraph" w:customStyle="1" w:styleId="af9">
    <w:name w:val="Исполнитель"/>
    <w:basedOn w:val="a0"/>
    <w:autoRedefine/>
    <w:rsid w:val="0030766A"/>
    <w:pPr>
      <w:ind w:right="142" w:firstLine="130"/>
    </w:pPr>
    <w:rPr>
      <w:i/>
      <w:sz w:val="14"/>
      <w:szCs w:val="14"/>
    </w:rPr>
  </w:style>
  <w:style w:type="paragraph" w:customStyle="1" w:styleId="afa">
    <w:name w:val="Подпись док"/>
    <w:basedOn w:val="1"/>
    <w:autoRedefine/>
    <w:rsid w:val="0030766A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30766A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b">
    <w:name w:val="Block Text"/>
    <w:basedOn w:val="a0"/>
    <w:rsid w:val="0030766A"/>
    <w:pPr>
      <w:ind w:left="1418" w:right="-284" w:firstLine="0"/>
      <w:jc w:val="center"/>
    </w:pPr>
    <w:rPr>
      <w:sz w:val="20"/>
    </w:rPr>
  </w:style>
  <w:style w:type="table" w:styleId="afc">
    <w:name w:val="Table Grid"/>
    <w:basedOn w:val="a2"/>
    <w:uiPriority w:val="59"/>
    <w:rsid w:val="0030766A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07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d">
    <w:name w:val="Àäðåñíûå ðåêâèçèòû"/>
    <w:basedOn w:val="a4"/>
    <w:next w:val="a4"/>
    <w:rsid w:val="0030766A"/>
    <w:pPr>
      <w:jc w:val="left"/>
    </w:pPr>
    <w:rPr>
      <w:sz w:val="16"/>
    </w:rPr>
  </w:style>
  <w:style w:type="paragraph" w:customStyle="1" w:styleId="afe">
    <w:name w:val="Адресат док"/>
    <w:basedOn w:val="a6"/>
    <w:autoRedefine/>
    <w:rsid w:val="0030766A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f">
    <w:name w:val="footnote text"/>
    <w:basedOn w:val="a0"/>
    <w:link w:val="aff0"/>
    <w:semiHidden/>
    <w:rsid w:val="0030766A"/>
    <w:rPr>
      <w:sz w:val="20"/>
    </w:rPr>
  </w:style>
  <w:style w:type="character" w:customStyle="1" w:styleId="aff0">
    <w:name w:val="Текст сноски Знак"/>
    <w:basedOn w:val="a1"/>
    <w:link w:val="aff"/>
    <w:semiHidden/>
    <w:rsid w:val="003076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basedOn w:val="a1"/>
    <w:semiHidden/>
    <w:rsid w:val="0030766A"/>
    <w:rPr>
      <w:vertAlign w:val="superscript"/>
    </w:rPr>
  </w:style>
  <w:style w:type="paragraph" w:customStyle="1" w:styleId="35">
    <w:name w:val="Текст документа Перед:  3 пт"/>
    <w:basedOn w:val="a0"/>
    <w:rsid w:val="0030766A"/>
    <w:pPr>
      <w:spacing w:before="60"/>
      <w:jc w:val="both"/>
    </w:pPr>
    <w:rPr>
      <w:szCs w:val="26"/>
    </w:rPr>
  </w:style>
  <w:style w:type="paragraph" w:customStyle="1" w:styleId="aff2">
    <w:name w:val="Телефон"/>
    <w:basedOn w:val="a0"/>
    <w:rsid w:val="0030766A"/>
    <w:pPr>
      <w:ind w:firstLine="0"/>
      <w:jc w:val="center"/>
    </w:pPr>
    <w:rPr>
      <w:b/>
      <w:sz w:val="24"/>
    </w:rPr>
  </w:style>
  <w:style w:type="paragraph" w:customStyle="1" w:styleId="25">
    <w:name w:val="Шапка2"/>
    <w:basedOn w:val="a0"/>
    <w:rsid w:val="0030766A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30766A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30766A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30766A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11">
    <w:name w:val="Знак1 Знак Знак Знак"/>
    <w:basedOn w:val="a0"/>
    <w:rsid w:val="0030766A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3">
    <w:name w:val="Balloon Text"/>
    <w:basedOn w:val="a0"/>
    <w:link w:val="aff4"/>
    <w:uiPriority w:val="99"/>
    <w:rsid w:val="0030766A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1"/>
    <w:link w:val="aff3"/>
    <w:uiPriority w:val="99"/>
    <w:rsid w:val="0030766A"/>
    <w:rPr>
      <w:rFonts w:ascii="Tahoma" w:eastAsia="Times New Roman" w:hAnsi="Tahoma" w:cs="Tahoma"/>
      <w:sz w:val="16"/>
      <w:szCs w:val="16"/>
      <w:lang w:eastAsia="ru-RU"/>
    </w:rPr>
  </w:style>
  <w:style w:type="paragraph" w:styleId="aff5">
    <w:name w:val="List Paragraph"/>
    <w:basedOn w:val="a0"/>
    <w:uiPriority w:val="34"/>
    <w:qFormat/>
    <w:rsid w:val="0030766A"/>
    <w:pPr>
      <w:ind w:left="720"/>
      <w:contextualSpacing/>
    </w:pPr>
  </w:style>
  <w:style w:type="character" w:styleId="aff6">
    <w:name w:val="annotation reference"/>
    <w:basedOn w:val="a1"/>
    <w:rsid w:val="0030766A"/>
    <w:rPr>
      <w:sz w:val="16"/>
      <w:szCs w:val="16"/>
    </w:rPr>
  </w:style>
  <w:style w:type="paragraph" w:styleId="aff7">
    <w:name w:val="annotation text"/>
    <w:basedOn w:val="a0"/>
    <w:link w:val="aff8"/>
    <w:rsid w:val="0030766A"/>
    <w:rPr>
      <w:sz w:val="20"/>
    </w:rPr>
  </w:style>
  <w:style w:type="character" w:customStyle="1" w:styleId="aff8">
    <w:name w:val="Текст примечания Знак"/>
    <w:basedOn w:val="a1"/>
    <w:link w:val="aff7"/>
    <w:rsid w:val="00307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rsid w:val="0030766A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3076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307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30766A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30766A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b">
    <w:name w:val="Знак"/>
    <w:basedOn w:val="a0"/>
    <w:rsid w:val="0030766A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30766A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30766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30766A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paragraph" w:customStyle="1" w:styleId="xl82">
    <w:name w:val="xl82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5">
    <w:name w:val="xl85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30766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0"/>
    <w:rsid w:val="0030766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30766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30766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0"/>
    <w:rsid w:val="0030766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30766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99">
    <w:name w:val="xl99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0"/>
    <w:rsid w:val="0030766A"/>
    <w:pPr>
      <w:spacing w:before="100" w:beforeAutospacing="1" w:after="100" w:afterAutospacing="1"/>
      <w:ind w:firstLine="0"/>
    </w:pPr>
    <w:rPr>
      <w:color w:val="FF0000"/>
      <w:sz w:val="20"/>
    </w:rPr>
  </w:style>
  <w:style w:type="paragraph" w:customStyle="1" w:styleId="xl101">
    <w:name w:val="xl101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sz w:val="24"/>
      <w:szCs w:val="24"/>
    </w:rPr>
  </w:style>
  <w:style w:type="paragraph" w:customStyle="1" w:styleId="xl102">
    <w:name w:val="xl102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sz w:val="20"/>
    </w:rPr>
  </w:style>
  <w:style w:type="paragraph" w:customStyle="1" w:styleId="xl103">
    <w:name w:val="xl103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4">
    <w:name w:val="xl104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5">
    <w:name w:val="xl105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6">
    <w:name w:val="xl106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7">
    <w:name w:val="xl107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8">
    <w:name w:val="xl108"/>
    <w:basedOn w:val="a0"/>
    <w:rsid w:val="00307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9">
    <w:name w:val="xl109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0">
    <w:name w:val="xl110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PT Astra Serif" w:hAnsi="PT Astra Serif"/>
      <w:b/>
      <w:bCs/>
      <w:sz w:val="24"/>
      <w:szCs w:val="24"/>
    </w:rPr>
  </w:style>
  <w:style w:type="paragraph" w:customStyle="1" w:styleId="xl111">
    <w:name w:val="xl111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PT Astra Serif" w:hAnsi="PT Astra Serif"/>
      <w:b/>
      <w:bCs/>
      <w:sz w:val="24"/>
      <w:szCs w:val="24"/>
    </w:rPr>
  </w:style>
  <w:style w:type="paragraph" w:customStyle="1" w:styleId="xl112">
    <w:name w:val="xl112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3">
    <w:name w:val="xl113"/>
    <w:basedOn w:val="a0"/>
    <w:rsid w:val="00307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4">
    <w:name w:val="xl114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5">
    <w:name w:val="xl11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6">
    <w:name w:val="xl116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7">
    <w:name w:val="xl117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8">
    <w:name w:val="xl118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19">
    <w:name w:val="xl119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20">
    <w:name w:val="xl12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21">
    <w:name w:val="xl121"/>
    <w:basedOn w:val="a0"/>
    <w:rsid w:val="003076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2">
    <w:name w:val="xl122"/>
    <w:basedOn w:val="a0"/>
    <w:rsid w:val="0030766A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3">
    <w:name w:val="xl123"/>
    <w:basedOn w:val="a0"/>
    <w:rsid w:val="003076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4">
    <w:name w:val="xl124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0"/>
    </w:rPr>
  </w:style>
  <w:style w:type="paragraph" w:customStyle="1" w:styleId="xl125">
    <w:name w:val="xl125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0"/>
    </w:rPr>
  </w:style>
  <w:style w:type="paragraph" w:customStyle="1" w:styleId="xl126">
    <w:name w:val="xl126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127">
    <w:name w:val="xl127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</dc:creator>
  <cp:lastModifiedBy>Ширина Светлана Николаевна (shsn)</cp:lastModifiedBy>
  <cp:revision>9</cp:revision>
  <cp:lastPrinted>2023-09-25T09:26:00Z</cp:lastPrinted>
  <dcterms:created xsi:type="dcterms:W3CDTF">2023-09-25T04:20:00Z</dcterms:created>
  <dcterms:modified xsi:type="dcterms:W3CDTF">2023-09-25T09:40:00Z</dcterms:modified>
</cp:coreProperties>
</file>